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6319F1" w:rsidRDefault="006319F1" w:rsidP="00C649E7">
      <w:pPr>
        <w:spacing w:after="0"/>
        <w:jc w:val="right"/>
        <w:rPr>
          <w:rFonts w:cstheme="minorHAnsi"/>
          <w:sz w:val="24"/>
        </w:rPr>
      </w:pPr>
    </w:p>
    <w:p w:rsidR="00A5267A" w:rsidRPr="00DB61D4" w:rsidRDefault="00E972DA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09</w:t>
      </w:r>
      <w:r w:rsidR="007F111B">
        <w:rPr>
          <w:rFonts w:cstheme="minorHAnsi"/>
          <w:sz w:val="24"/>
        </w:rPr>
        <w:t xml:space="preserve"> </w:t>
      </w:r>
      <w:r w:rsidR="00C649E7" w:rsidRPr="00DB61D4">
        <w:rPr>
          <w:rFonts w:cstheme="minorHAnsi"/>
          <w:sz w:val="24"/>
        </w:rPr>
        <w:t xml:space="preserve">de </w:t>
      </w:r>
      <w:r w:rsidR="00AC2C0A">
        <w:rPr>
          <w:rFonts w:cstheme="minorHAnsi"/>
          <w:sz w:val="24"/>
        </w:rPr>
        <w:t>febrero</w:t>
      </w:r>
      <w:r w:rsidR="008111A6">
        <w:rPr>
          <w:rFonts w:cstheme="minorHAnsi"/>
          <w:sz w:val="24"/>
        </w:rPr>
        <w:t xml:space="preserve">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E972DA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Marco Castro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E972DA" w:rsidRDefault="00A5267A" w:rsidP="00E972DA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AC2C0A">
        <w:rPr>
          <w:rFonts w:cstheme="minorHAnsi"/>
          <w:sz w:val="24"/>
        </w:rPr>
        <w:t>día 09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E972DA">
        <w:rPr>
          <w:rFonts w:cstheme="minorHAnsi"/>
          <w:sz w:val="24"/>
        </w:rPr>
        <w:t xml:space="preserve">0013, mediante el cual, </w:t>
      </w:r>
      <w:r w:rsidR="00AC2C0A">
        <w:rPr>
          <w:rFonts w:cstheme="minorHAnsi"/>
          <w:sz w:val="24"/>
        </w:rPr>
        <w:t>e</w:t>
      </w:r>
      <w:r w:rsidR="00E972DA">
        <w:rPr>
          <w:rFonts w:cstheme="minorHAnsi"/>
          <w:sz w:val="24"/>
        </w:rPr>
        <w:t>n seguimiento del oficio SF/COF/0197/2023 se adjuntan las siguientes respuestas:</w:t>
      </w:r>
      <w:r w:rsidR="00AC2C0A">
        <w:rPr>
          <w:rFonts w:cstheme="minorHAnsi"/>
          <w:sz w:val="24"/>
        </w:rPr>
        <w:t xml:space="preserve"> </w:t>
      </w:r>
    </w:p>
    <w:p w:rsidR="003D36BC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51050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35816042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2976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1624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45560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117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832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35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35</w:t>
      </w:r>
    </w:p>
    <w:p w:rsidR="00E972DA" w:rsidRDefault="00E972DA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La información</w:t>
      </w:r>
      <w:r w:rsidR="0037211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en referencia a informes</w:t>
      </w:r>
      <w:r w:rsidR="00372119">
        <w:rPr>
          <w:rFonts w:cstheme="minorHAnsi"/>
          <w:sz w:val="24"/>
        </w:rPr>
        <w:t>,</w:t>
      </w:r>
      <w:bookmarkStart w:id="0" w:name="_GoBack"/>
      <w:bookmarkEnd w:id="0"/>
      <w:r>
        <w:rPr>
          <w:rFonts w:cstheme="minorHAnsi"/>
          <w:sz w:val="24"/>
        </w:rPr>
        <w:t xml:space="preserve"> se le menciona que dentro de cada municipio, considerado como sujeto obligado por el organismo garante, cuenta PNT.</w:t>
      </w:r>
    </w:p>
    <w:p w:rsidR="00F16A1A" w:rsidRPr="00F16A1A" w:rsidRDefault="00E972DA" w:rsidP="00F16A1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Por falta de cámaras fotográficas y por la gran demanda de servicio.</w:t>
      </w:r>
      <w:r w:rsidR="00F16A1A">
        <w:rPr>
          <w:rFonts w:cstheme="minorHAnsi"/>
          <w:sz w:val="24"/>
        </w:rPr>
        <w:t xml:space="preserve"> </w:t>
      </w:r>
      <w:r w:rsidRPr="00F16A1A">
        <w:rPr>
          <w:rFonts w:cstheme="minorHAnsi"/>
          <w:sz w:val="24"/>
        </w:rPr>
        <w:t xml:space="preserve">Se están solicitando a los contribuyentes que realicen su trámite por </w:t>
      </w:r>
      <w:r w:rsidR="00F16A1A" w:rsidRPr="00F16A1A">
        <w:rPr>
          <w:rFonts w:cstheme="minorHAnsi"/>
          <w:sz w:val="24"/>
        </w:rPr>
        <w:t xml:space="preserve">Internet y después se les </w:t>
      </w:r>
      <w:proofErr w:type="spellStart"/>
      <w:r w:rsidR="00F16A1A" w:rsidRPr="00F16A1A">
        <w:rPr>
          <w:rFonts w:cstheme="minorHAnsi"/>
          <w:sz w:val="24"/>
        </w:rPr>
        <w:t>dá</w:t>
      </w:r>
      <w:proofErr w:type="spellEnd"/>
      <w:r w:rsidR="00F16A1A" w:rsidRPr="00F16A1A">
        <w:rPr>
          <w:rFonts w:cstheme="minorHAnsi"/>
          <w:sz w:val="24"/>
        </w:rPr>
        <w:t xml:space="preserve"> cita para que acudan a la oficina fiscal a tomarse la foto en un día determinado, además se está trabajando en horario extendido y los días sábados.</w:t>
      </w:r>
      <w:r w:rsidR="00F16A1A">
        <w:rPr>
          <w:rFonts w:cstheme="minorHAnsi"/>
          <w:sz w:val="24"/>
        </w:rPr>
        <w:t xml:space="preserve"> Debido al flujo de contribuyentes que es muy variado no se tiene ese dato. No se cuenta con ese dato. Las contrataciones varían dependiendo la oficina fiscal. </w:t>
      </w:r>
    </w:p>
    <w:p w:rsidR="00E061E6" w:rsidRDefault="00E061E6" w:rsidP="00E972DA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51050</w:t>
      </w:r>
    </w:p>
    <w:p w:rsidR="00372119" w:rsidRDefault="00372119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hyperlink r:id="rId7" w:history="1">
        <w:r w:rsidRPr="00470CF5">
          <w:rPr>
            <w:rStyle w:val="Hipervnculo"/>
            <w:rFonts w:cstheme="minorHAnsi"/>
            <w:sz w:val="24"/>
          </w:rPr>
          <w:t>https://finanzas.tamaulipas.gob.mx/pago-de-contribuciones/licencia-manejo.php</w:t>
        </w:r>
      </w:hyperlink>
    </w:p>
    <w:p w:rsidR="00372119" w:rsidRDefault="00372119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hyperlink r:id="rId8" w:history="1">
        <w:r w:rsidRPr="00470CF5">
          <w:rPr>
            <w:rStyle w:val="Hipervnculo"/>
            <w:rFonts w:cstheme="minorHAnsi"/>
            <w:sz w:val="24"/>
          </w:rPr>
          <w:t>https://consultapublicamx.plataformadetransparencia.org.mx/vut-web/faces/view/consultaPublica.xhtml#inicio</w:t>
        </w:r>
      </w:hyperlink>
    </w:p>
    <w:p w:rsidR="00372119" w:rsidRDefault="00372119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hyperlink r:id="rId9" w:history="1">
        <w:r w:rsidRPr="00470CF5">
          <w:rPr>
            <w:rStyle w:val="Hipervnculo"/>
            <w:rFonts w:cstheme="minorHAnsi"/>
            <w:sz w:val="24"/>
          </w:rPr>
          <w:t>https://consultapublicamx.plataformadetransparencia.org.mx/vut-web/faces/view/consultaPublica.xhtml#inicio</w:t>
        </w:r>
      </w:hyperlink>
    </w:p>
    <w:p w:rsidR="00372119" w:rsidRDefault="00372119" w:rsidP="00372119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 encuentran en la Ley de Protección de Datos Personales.</w:t>
      </w:r>
    </w:p>
    <w:p w:rsidR="00E972DA" w:rsidRPr="00E972DA" w:rsidRDefault="00E972DA" w:rsidP="00372119">
      <w:pPr>
        <w:pStyle w:val="Prrafodelista"/>
        <w:jc w:val="both"/>
        <w:rPr>
          <w:rFonts w:cstheme="minorHAnsi"/>
          <w:sz w:val="24"/>
        </w:rPr>
      </w:pPr>
    </w:p>
    <w:p w:rsidR="00372119" w:rsidRDefault="00372119" w:rsidP="00DB61D4">
      <w:pPr>
        <w:ind w:firstLine="708"/>
        <w:jc w:val="both"/>
        <w:rPr>
          <w:rFonts w:cstheme="minorHAnsi"/>
          <w:sz w:val="24"/>
        </w:rPr>
      </w:pPr>
    </w:p>
    <w:p w:rsidR="00372119" w:rsidRDefault="00372119" w:rsidP="00DB61D4">
      <w:pPr>
        <w:ind w:firstLine="708"/>
        <w:jc w:val="both"/>
        <w:rPr>
          <w:rFonts w:cstheme="minorHAnsi"/>
          <w:sz w:val="24"/>
        </w:rPr>
      </w:pPr>
    </w:p>
    <w:p w:rsidR="00372119" w:rsidRDefault="00372119" w:rsidP="00DB61D4">
      <w:pPr>
        <w:ind w:firstLine="708"/>
        <w:jc w:val="both"/>
        <w:rPr>
          <w:rFonts w:cstheme="minorHAnsi"/>
          <w:sz w:val="24"/>
        </w:rPr>
      </w:pPr>
    </w:p>
    <w:p w:rsidR="00E061E6" w:rsidRPr="00DB61D4" w:rsidRDefault="00C456FB" w:rsidP="00372119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42A8B"/>
    <w:multiLevelType w:val="hybridMultilevel"/>
    <w:tmpl w:val="91AAA7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20A9C"/>
    <w:rsid w:val="003235A0"/>
    <w:rsid w:val="00372119"/>
    <w:rsid w:val="003D36BC"/>
    <w:rsid w:val="00426400"/>
    <w:rsid w:val="00495E31"/>
    <w:rsid w:val="004B3EB2"/>
    <w:rsid w:val="00561952"/>
    <w:rsid w:val="005A517E"/>
    <w:rsid w:val="005D13E2"/>
    <w:rsid w:val="00612F94"/>
    <w:rsid w:val="006319F1"/>
    <w:rsid w:val="00670643"/>
    <w:rsid w:val="0070200C"/>
    <w:rsid w:val="00745E07"/>
    <w:rsid w:val="007A4D39"/>
    <w:rsid w:val="007E0B90"/>
    <w:rsid w:val="007F111B"/>
    <w:rsid w:val="008061B6"/>
    <w:rsid w:val="008111A6"/>
    <w:rsid w:val="0082265C"/>
    <w:rsid w:val="008A3B1D"/>
    <w:rsid w:val="008A5AD2"/>
    <w:rsid w:val="008D437A"/>
    <w:rsid w:val="00980405"/>
    <w:rsid w:val="00A317C3"/>
    <w:rsid w:val="00A5267A"/>
    <w:rsid w:val="00A93A6A"/>
    <w:rsid w:val="00AC2C0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061E6"/>
    <w:rsid w:val="00E56CC1"/>
    <w:rsid w:val="00E574AE"/>
    <w:rsid w:val="00E721F4"/>
    <w:rsid w:val="00E90074"/>
    <w:rsid w:val="00E972DA"/>
    <w:rsid w:val="00EA5329"/>
    <w:rsid w:val="00EB12E0"/>
    <w:rsid w:val="00EB3250"/>
    <w:rsid w:val="00EB3474"/>
    <w:rsid w:val="00EC545A"/>
    <w:rsid w:val="00EF766C"/>
    <w:rsid w:val="00F01DF7"/>
    <w:rsid w:val="00F0597B"/>
    <w:rsid w:val="00F16A1A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publicamx.plataformadetransparencia.org.mx/vut-web/faces/view/consultaPublica.xhtml#inici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anzas.tamaulipas.gob.mx/pago-de-contribuciones/licencia-manejo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sultapublicamx.plataformadetransparencia.org.mx/vut-web/faces/view/consultaPublica.xhtml#inici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63</cp:revision>
  <dcterms:created xsi:type="dcterms:W3CDTF">2022-10-13T15:38:00Z</dcterms:created>
  <dcterms:modified xsi:type="dcterms:W3CDTF">2023-02-09T16:26:00Z</dcterms:modified>
</cp:coreProperties>
</file>